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D8" w:rsidRPr="00F02BD8" w:rsidRDefault="00F02BD8" w:rsidP="00F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eastAsia="Times New Roman" w:cs="Arial"/>
          <w:sz w:val="44"/>
          <w:szCs w:val="40"/>
          <w:lang w:eastAsia="fr-FR"/>
        </w:rPr>
      </w:pPr>
      <w:r w:rsidRPr="00F02BD8">
        <w:rPr>
          <w:rFonts w:eastAsia="Times New Roman" w:cs="Arial"/>
          <w:sz w:val="44"/>
          <w:szCs w:val="40"/>
          <w:lang w:eastAsia="fr-FR"/>
        </w:rPr>
        <w:t>ANNEXE 1</w:t>
      </w: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40"/>
          <w:lang w:eastAsia="fr-FR"/>
        </w:rPr>
      </w:pPr>
    </w:p>
    <w:p w:rsidR="00F02BD8" w:rsidRDefault="00F02BD8" w:rsidP="00F02BD8">
      <w:pPr>
        <w:spacing w:after="0" w:line="240" w:lineRule="auto"/>
        <w:jc w:val="center"/>
        <w:rPr>
          <w:rFonts w:eastAsia="Times New Roman" w:cs="Arial"/>
          <w:sz w:val="40"/>
          <w:szCs w:val="40"/>
          <w:lang w:eastAsia="fr-FR"/>
        </w:rPr>
      </w:pPr>
      <w:r w:rsidRPr="00F02BD8">
        <w:rPr>
          <w:rFonts w:eastAsia="Times New Roman" w:cs="Arial"/>
          <w:sz w:val="40"/>
          <w:szCs w:val="40"/>
          <w:lang w:eastAsia="fr-FR"/>
        </w:rPr>
        <w:t>SURVEILLANCE MEDICALE PARTICULIERE</w:t>
      </w:r>
    </w:p>
    <w:p w:rsidR="00F02BD8" w:rsidRPr="00F02BD8" w:rsidRDefault="00F02BD8" w:rsidP="00F02BD8">
      <w:pPr>
        <w:spacing w:after="0" w:line="240" w:lineRule="auto"/>
        <w:jc w:val="center"/>
        <w:rPr>
          <w:rFonts w:eastAsia="Times New Roman" w:cs="Arial"/>
          <w:sz w:val="24"/>
          <w:szCs w:val="40"/>
          <w:lang w:eastAsia="fr-FR"/>
        </w:rPr>
      </w:pP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b/>
          <w:sz w:val="28"/>
          <w:szCs w:val="24"/>
          <w:u w:val="single"/>
          <w:lang w:eastAsia="fr-FR"/>
        </w:rPr>
      </w:pPr>
      <w:r w:rsidRPr="00F02BD8">
        <w:rPr>
          <w:rFonts w:eastAsia="Times New Roman" w:cs="Arial"/>
          <w:b/>
          <w:sz w:val="28"/>
          <w:szCs w:val="24"/>
          <w:u w:val="single"/>
          <w:lang w:eastAsia="fr-FR"/>
        </w:rPr>
        <w:t>Fiche Informative</w:t>
      </w: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>Conformément à article 21 du décret 85-603 modifié,</w:t>
      </w:r>
      <w:r w:rsidR="00F22262">
        <w:rPr>
          <w:rFonts w:eastAsia="Times New Roman" w:cs="Arial"/>
          <w:sz w:val="24"/>
          <w:szCs w:val="24"/>
          <w:lang w:eastAsia="fr-FR"/>
        </w:rPr>
        <w:t xml:space="preserve"> </w:t>
      </w:r>
      <w:r w:rsidRPr="00F02BD8">
        <w:rPr>
          <w:rFonts w:eastAsia="Times New Roman" w:cs="Arial"/>
          <w:sz w:val="24"/>
          <w:szCs w:val="24"/>
          <w:lang w:eastAsia="fr-FR"/>
        </w:rPr>
        <w:t xml:space="preserve">en sus de l’examen médical prévu à l’article 20, le médecin de prévention exerce une surveillance médicale particulière à l’égard : </w:t>
      </w:r>
    </w:p>
    <w:p w:rsidR="00F02BD8" w:rsidRPr="00F02BD8" w:rsidRDefault="00F02BD8" w:rsidP="00F02B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des personnes reconnues travailleurs handicapés ; </w:t>
      </w:r>
    </w:p>
    <w:p w:rsidR="00F02BD8" w:rsidRPr="00F02BD8" w:rsidRDefault="00F02BD8" w:rsidP="00F02B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des femmes enceintes ; </w:t>
      </w:r>
    </w:p>
    <w:p w:rsidR="00F02BD8" w:rsidRPr="00F02BD8" w:rsidRDefault="00F02BD8" w:rsidP="00F02B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des agents réintégrés après un congé de longue maladie ou de longue durée ; </w:t>
      </w:r>
    </w:p>
    <w:p w:rsidR="00F02BD8" w:rsidRPr="00F02BD8" w:rsidRDefault="00F02BD8" w:rsidP="00F02B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des agents occupant des postes dans des services comportant des risques spéciaux ; </w:t>
      </w:r>
    </w:p>
    <w:p w:rsidR="00F02BD8" w:rsidRPr="00F02BD8" w:rsidRDefault="00F02BD8" w:rsidP="00F02BD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>des agents souffrant de pathologies particulières.</w:t>
      </w: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Le médecin de prévention définit la fréquence et la nature des visites médicales que comporte cette surveillance médicale. Ces visites présentent un caractère obligatoire. </w:t>
      </w: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Afin de s’adapter à la spécificité des risques rencontrés, diverses modalités d’actions peuvent être envisagées : </w:t>
      </w:r>
    </w:p>
    <w:p w:rsidR="00F02BD8" w:rsidRPr="00F02BD8" w:rsidRDefault="00F02BD8" w:rsidP="00F02B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Réalisation d’examens médicaux plus fréquents ou spécifiques ; </w:t>
      </w:r>
    </w:p>
    <w:p w:rsidR="00F02BD8" w:rsidRPr="00F02BD8" w:rsidRDefault="00F02BD8" w:rsidP="00F02B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Exécution d’actes préventifs ; </w:t>
      </w:r>
    </w:p>
    <w:p w:rsidR="00F02BD8" w:rsidRPr="00F02BD8" w:rsidRDefault="00F02BD8" w:rsidP="00F02B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Information et sensibilisation des agents ; </w:t>
      </w:r>
    </w:p>
    <w:p w:rsidR="00F02BD8" w:rsidRPr="00F02BD8" w:rsidRDefault="00F02BD8" w:rsidP="00F02B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Observation ou étude des lieux et postes de travail en relation avec toutes les parties intéressées notamment les CHSCT; </w:t>
      </w:r>
    </w:p>
    <w:p w:rsidR="00F02BD8" w:rsidRPr="00F02BD8" w:rsidRDefault="00F02BD8" w:rsidP="00F02BD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 xml:space="preserve">Préparation des réunions auxquelles le médecin de prévention doit assister notamment les comités compétents en hygiène et sécurité. </w:t>
      </w:r>
    </w:p>
    <w:p w:rsidR="00F02BD8" w:rsidRPr="00F02BD8" w:rsidRDefault="00F02BD8" w:rsidP="00F02BD8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fr-FR"/>
        </w:rPr>
      </w:pP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>Le médecin de prévention du CDG88 est seul habilité à apprécier l’opportunité de recourir à l’une ou l’autre de ces actions, voire même à plusieurs actions combinées.</w:t>
      </w: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F02BD8">
        <w:rPr>
          <w:rFonts w:eastAsia="Times New Roman" w:cs="Arial"/>
          <w:sz w:val="24"/>
          <w:szCs w:val="24"/>
          <w:lang w:eastAsia="fr-FR"/>
        </w:rPr>
        <w:t>A ce titre, le médecin de prévention du CDG88 pourra caractériser que certains des agents peuvent être exposés à des risques justifiant d’une surveillance médicale renforcée (SMR). Il s’agit d’agents affectés à certains travaux présentant des risques particuliers dont la liste est précisée ci-après :</w:t>
      </w:r>
    </w:p>
    <w:p w:rsid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F02BD8" w:rsidRPr="00F02BD8" w:rsidRDefault="00F02BD8" w:rsidP="00F02BD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F02BD8" w:rsidRDefault="00F02BD8" w:rsidP="00F0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5"/>
          <w:szCs w:val="25"/>
          <w:lang w:eastAsia="fr-FR"/>
        </w:rPr>
      </w:pPr>
    </w:p>
    <w:p w:rsidR="00F02BD8" w:rsidRPr="00F02BD8" w:rsidRDefault="00F02BD8" w:rsidP="00F0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5"/>
          <w:lang w:eastAsia="fr-FR"/>
        </w:rPr>
      </w:pPr>
      <w:r>
        <w:rPr>
          <w:rFonts w:eastAsia="Times New Roman" w:cs="Arial"/>
          <w:sz w:val="25"/>
          <w:szCs w:val="25"/>
          <w:lang w:eastAsia="fr-FR"/>
        </w:rPr>
        <w:t>S</w:t>
      </w:r>
      <w:r w:rsidRPr="00F02BD8">
        <w:rPr>
          <w:rFonts w:eastAsia="Times New Roman" w:cs="Arial"/>
          <w:sz w:val="25"/>
          <w:szCs w:val="25"/>
          <w:lang w:eastAsia="fr-FR"/>
        </w:rPr>
        <w:t xml:space="preserve">urveillance médicale renforcée </w:t>
      </w:r>
      <w:r w:rsidRPr="00F02BD8">
        <w:rPr>
          <w:rFonts w:eastAsia="Times New Roman" w:cs="Arial"/>
          <w:sz w:val="24"/>
          <w:szCs w:val="25"/>
          <w:lang w:eastAsia="fr-FR"/>
        </w:rPr>
        <w:t xml:space="preserve">SMR </w:t>
      </w:r>
    </w:p>
    <w:p w:rsidR="00F02BD8" w:rsidRPr="00F02BD8" w:rsidRDefault="00F02BD8" w:rsidP="00F0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Art. R. 4624-18 Bénéficient d’une surveillance médicale renforcée: </w:t>
      </w:r>
    </w:p>
    <w:p w:rsidR="00F02BD8" w:rsidRPr="00F02BD8" w:rsidRDefault="00F02BD8" w:rsidP="00F0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1°/ Les travailleurs âgé de moins de 18 ans ; </w:t>
      </w:r>
    </w:p>
    <w:p w:rsidR="00F02BD8" w:rsidRPr="00F02BD8" w:rsidRDefault="00F02BD8" w:rsidP="00F0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2°/ Les femmes enceintes ; </w:t>
      </w:r>
    </w:p>
    <w:p w:rsidR="00F02BD8" w:rsidRPr="00F02BD8" w:rsidRDefault="00F02BD8" w:rsidP="00F0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3°/ Les salariés exposés : </w:t>
      </w:r>
    </w:p>
    <w:p w:rsidR="00F02BD8" w:rsidRPr="00F02BD8" w:rsidRDefault="00F02BD8" w:rsidP="00F02B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                 - A l’amiante ; </w:t>
      </w:r>
    </w:p>
    <w:p w:rsidR="00F02BD8" w:rsidRPr="00F02BD8" w:rsidRDefault="00F02BD8" w:rsidP="00F02B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                 - Aux rayonnements ionisants ; </w:t>
      </w:r>
    </w:p>
    <w:p w:rsidR="00F02BD8" w:rsidRPr="00F02BD8" w:rsidRDefault="00F02BD8" w:rsidP="00F02B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                 - Au plomb dans les conditions prévues à l’article R.4412-160 ; </w:t>
      </w:r>
    </w:p>
    <w:p w:rsidR="00F02BD8" w:rsidRPr="00F02BD8" w:rsidRDefault="00F02BD8" w:rsidP="00F02B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                 - Au risque hyperbare ; </w:t>
      </w:r>
    </w:p>
    <w:p w:rsidR="00F02BD8" w:rsidRPr="00F02BD8" w:rsidRDefault="00F02BD8" w:rsidP="00F02B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                 - Au bruit dans les conditions prévues au 2 de l’article R.4434-7 ; </w:t>
      </w:r>
    </w:p>
    <w:p w:rsidR="00F02BD8" w:rsidRPr="00F02BD8" w:rsidRDefault="00F02BD8" w:rsidP="00F02B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                 - Aux vibrations dans les conditions prévues à l’article R.4443-2 ; </w:t>
      </w:r>
    </w:p>
    <w:p w:rsidR="00F02BD8" w:rsidRPr="00F02BD8" w:rsidRDefault="00F02BD8" w:rsidP="00F02B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                 - Aux agents biologiques des groupes 3 et 4 ; </w:t>
      </w:r>
    </w:p>
    <w:p w:rsidR="00F02BD8" w:rsidRPr="00F02BD8" w:rsidRDefault="00F02BD8" w:rsidP="00F02B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                 - Aux agents cancérogènes, mutagènes ou toxiques pour la reproduction de catégories 1 et 2 ; </w:t>
      </w:r>
    </w:p>
    <w:p w:rsidR="00F02BD8" w:rsidRPr="00F02BD8" w:rsidRDefault="00F02BD8" w:rsidP="00F0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5"/>
          <w:lang w:eastAsia="fr-FR"/>
        </w:rPr>
      </w:pPr>
      <w:r w:rsidRPr="00F02BD8">
        <w:rPr>
          <w:rFonts w:eastAsia="Times New Roman" w:cs="Arial"/>
          <w:sz w:val="24"/>
          <w:szCs w:val="25"/>
          <w:lang w:eastAsia="fr-FR"/>
        </w:rPr>
        <w:t xml:space="preserve">4°/ Les travailleurs handicapés. </w:t>
      </w:r>
    </w:p>
    <w:p w:rsidR="00F02BD8" w:rsidRDefault="00F02BD8" w:rsidP="00F0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D71C9D" w:rsidRPr="00D71C9D" w:rsidRDefault="00D71C9D" w:rsidP="00D71C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D71C9D">
        <w:rPr>
          <w:rFonts w:ascii="Arial" w:eastAsia="Times New Roman" w:hAnsi="Arial" w:cs="Arial"/>
          <w:sz w:val="20"/>
          <w:szCs w:val="20"/>
          <w:lang w:eastAsia="fr-FR"/>
        </w:rPr>
        <w:t>l</w:t>
      </w:r>
      <w:proofErr w:type="gramEnd"/>
      <w:r w:rsidRPr="00D71C9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F22262" w:rsidRPr="00F22262" w:rsidRDefault="00F22262" w:rsidP="00D71C9D">
      <w:pPr>
        <w:spacing w:after="0" w:line="240" w:lineRule="auto"/>
        <w:jc w:val="center"/>
        <w:rPr>
          <w:rFonts w:eastAsia="Times New Roman" w:cs="Arial"/>
          <w:sz w:val="24"/>
          <w:szCs w:val="40"/>
          <w:lang w:eastAsia="fr-FR"/>
        </w:rPr>
      </w:pPr>
      <w:bookmarkStart w:id="0" w:name="_GoBack"/>
      <w:bookmarkEnd w:id="0"/>
    </w:p>
    <w:p w:rsidR="00D71C9D" w:rsidRDefault="00D71C9D" w:rsidP="00D71C9D">
      <w:pPr>
        <w:spacing w:after="0" w:line="240" w:lineRule="auto"/>
        <w:jc w:val="center"/>
        <w:rPr>
          <w:rFonts w:eastAsia="Times New Roman" w:cs="Arial"/>
          <w:sz w:val="40"/>
          <w:szCs w:val="40"/>
          <w:lang w:eastAsia="fr-FR"/>
        </w:rPr>
      </w:pPr>
      <w:r w:rsidRPr="00D71C9D">
        <w:rPr>
          <w:rFonts w:eastAsia="Times New Roman" w:cs="Arial"/>
          <w:sz w:val="40"/>
          <w:szCs w:val="40"/>
          <w:lang w:eastAsia="fr-FR"/>
        </w:rPr>
        <w:t>INTERLOCUTEURS AU SEIN DES SERVICES DE L</w:t>
      </w:r>
      <w:r>
        <w:rPr>
          <w:rFonts w:eastAsia="Times New Roman" w:cs="Arial"/>
          <w:sz w:val="40"/>
          <w:szCs w:val="40"/>
          <w:lang w:eastAsia="fr-FR"/>
        </w:rPr>
        <w:t>A COLLECTIVITE</w:t>
      </w:r>
      <w:r w:rsidRPr="00D71C9D">
        <w:rPr>
          <w:rFonts w:eastAsia="Times New Roman" w:cs="Arial"/>
          <w:sz w:val="40"/>
          <w:szCs w:val="40"/>
          <w:lang w:eastAsia="fr-FR"/>
        </w:rPr>
        <w:t xml:space="preserve"> </w:t>
      </w:r>
    </w:p>
    <w:p w:rsidR="00F22262" w:rsidRPr="00D71C9D" w:rsidRDefault="00F22262" w:rsidP="00D71C9D">
      <w:pPr>
        <w:spacing w:after="0" w:line="240" w:lineRule="auto"/>
        <w:jc w:val="center"/>
        <w:rPr>
          <w:rFonts w:eastAsia="Times New Roman" w:cs="Arial"/>
          <w:sz w:val="24"/>
          <w:szCs w:val="40"/>
          <w:lang w:eastAsia="fr-FR"/>
        </w:rPr>
      </w:pPr>
    </w:p>
    <w:p w:rsidR="00D71C9D" w:rsidRDefault="00D71C9D" w:rsidP="00F22262">
      <w:pPr>
        <w:spacing w:after="0" w:line="240" w:lineRule="auto"/>
        <w:jc w:val="both"/>
        <w:rPr>
          <w:rFonts w:eastAsia="Times New Roman" w:cs="Arial"/>
          <w:sz w:val="25"/>
          <w:szCs w:val="25"/>
          <w:lang w:eastAsia="fr-FR"/>
        </w:rPr>
      </w:pPr>
      <w:r w:rsidRPr="00D71C9D">
        <w:rPr>
          <w:rFonts w:eastAsia="Times New Roman" w:cs="Arial"/>
          <w:sz w:val="25"/>
          <w:szCs w:val="25"/>
          <w:lang w:eastAsia="fr-FR"/>
        </w:rPr>
        <w:t>Afin de faciliter</w:t>
      </w:r>
      <w:r w:rsidRPr="00F22262">
        <w:rPr>
          <w:rFonts w:eastAsia="Times New Roman" w:cs="Arial"/>
          <w:sz w:val="25"/>
          <w:szCs w:val="25"/>
          <w:lang w:eastAsia="fr-FR"/>
        </w:rPr>
        <w:t xml:space="preserve"> la communication entre le CDG88</w:t>
      </w:r>
      <w:r w:rsidRPr="00D71C9D">
        <w:rPr>
          <w:rFonts w:eastAsia="Times New Roman" w:cs="Arial"/>
          <w:sz w:val="25"/>
          <w:szCs w:val="25"/>
          <w:lang w:eastAsia="fr-FR"/>
        </w:rPr>
        <w:t xml:space="preserve"> et </w:t>
      </w:r>
      <w:r w:rsidRPr="00F22262">
        <w:rPr>
          <w:rFonts w:eastAsia="Times New Roman" w:cs="Arial"/>
          <w:sz w:val="25"/>
          <w:szCs w:val="25"/>
          <w:lang w:eastAsia="fr-FR"/>
        </w:rPr>
        <w:t>la collectivité</w:t>
      </w:r>
      <w:r w:rsidRPr="00D71C9D">
        <w:rPr>
          <w:rFonts w:eastAsia="Times New Roman" w:cs="Arial"/>
          <w:sz w:val="25"/>
          <w:szCs w:val="25"/>
          <w:lang w:eastAsia="fr-FR"/>
        </w:rPr>
        <w:t xml:space="preserve">, les données suivantes sont communiquées. </w:t>
      </w:r>
    </w:p>
    <w:p w:rsidR="00F22262" w:rsidRPr="00D71C9D" w:rsidRDefault="00F22262" w:rsidP="00F22262">
      <w:pPr>
        <w:spacing w:after="0" w:line="240" w:lineRule="auto"/>
        <w:jc w:val="both"/>
        <w:rPr>
          <w:rFonts w:eastAsia="Times New Roman" w:cs="Arial"/>
          <w:sz w:val="25"/>
          <w:szCs w:val="25"/>
          <w:lang w:eastAsia="fr-FR"/>
        </w:rPr>
      </w:pPr>
    </w:p>
    <w:p w:rsidR="00D71C9D" w:rsidRPr="00D71C9D" w:rsidRDefault="00D71C9D" w:rsidP="00F22262">
      <w:pPr>
        <w:spacing w:after="0" w:line="240" w:lineRule="auto"/>
        <w:jc w:val="both"/>
        <w:rPr>
          <w:rFonts w:eastAsia="Times New Roman" w:cs="Arial"/>
          <w:sz w:val="25"/>
          <w:szCs w:val="25"/>
          <w:lang w:eastAsia="fr-FR"/>
        </w:rPr>
      </w:pPr>
      <w:r w:rsidRPr="00D71C9D">
        <w:rPr>
          <w:rFonts w:eastAsia="Times New Roman" w:cs="Arial"/>
          <w:sz w:val="25"/>
          <w:szCs w:val="25"/>
          <w:lang w:eastAsia="fr-FR"/>
        </w:rPr>
        <w:t xml:space="preserve">Elles devront être réactualisées </w:t>
      </w:r>
      <w:r w:rsidRPr="00F22262">
        <w:rPr>
          <w:rFonts w:eastAsia="Times New Roman" w:cs="Arial"/>
          <w:sz w:val="25"/>
          <w:szCs w:val="25"/>
          <w:lang w:eastAsia="fr-FR"/>
        </w:rPr>
        <w:t>par la collectivité.</w:t>
      </w:r>
    </w:p>
    <w:p w:rsidR="00D71C9D" w:rsidRDefault="00D71C9D" w:rsidP="00F02BD8">
      <w:pPr>
        <w:jc w:val="both"/>
        <w:rPr>
          <w:sz w:val="24"/>
          <w:szCs w:val="24"/>
        </w:rPr>
      </w:pPr>
    </w:p>
    <w:tbl>
      <w:tblPr>
        <w:tblStyle w:val="Grilledutableau"/>
        <w:tblW w:w="10755" w:type="dxa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1985"/>
        <w:gridCol w:w="1692"/>
        <w:gridCol w:w="1696"/>
      </w:tblGrid>
      <w:tr w:rsidR="00D71C9D" w:rsidTr="00F22262">
        <w:trPr>
          <w:trHeight w:val="733"/>
          <w:jc w:val="center"/>
        </w:trPr>
        <w:tc>
          <w:tcPr>
            <w:tcW w:w="3114" w:type="dxa"/>
            <w:vAlign w:val="center"/>
          </w:tcPr>
          <w:p w:rsidR="00D71C9D" w:rsidRDefault="00D71C9D" w:rsidP="00F2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1C9D" w:rsidRPr="00F22262" w:rsidRDefault="00D71C9D" w:rsidP="00F22262">
            <w:pPr>
              <w:jc w:val="center"/>
              <w:rPr>
                <w:b/>
                <w:sz w:val="24"/>
                <w:szCs w:val="24"/>
              </w:rPr>
            </w:pPr>
            <w:r w:rsidRPr="00F22262">
              <w:rPr>
                <w:b/>
                <w:sz w:val="24"/>
                <w:szCs w:val="24"/>
              </w:rPr>
              <w:t>NOM Prénom</w:t>
            </w:r>
          </w:p>
        </w:tc>
        <w:tc>
          <w:tcPr>
            <w:tcW w:w="1985" w:type="dxa"/>
            <w:vAlign w:val="center"/>
          </w:tcPr>
          <w:p w:rsidR="00D71C9D" w:rsidRPr="00F22262" w:rsidRDefault="00D71C9D" w:rsidP="00F22262">
            <w:pPr>
              <w:jc w:val="center"/>
              <w:rPr>
                <w:b/>
                <w:sz w:val="24"/>
                <w:szCs w:val="24"/>
              </w:rPr>
            </w:pPr>
            <w:r w:rsidRPr="00F22262"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1692" w:type="dxa"/>
            <w:vAlign w:val="center"/>
          </w:tcPr>
          <w:p w:rsidR="00D71C9D" w:rsidRPr="00F22262" w:rsidRDefault="00D71C9D" w:rsidP="00F22262">
            <w:pPr>
              <w:jc w:val="center"/>
              <w:rPr>
                <w:b/>
                <w:sz w:val="24"/>
                <w:szCs w:val="24"/>
              </w:rPr>
            </w:pPr>
            <w:r w:rsidRPr="00F22262">
              <w:rPr>
                <w:b/>
                <w:sz w:val="24"/>
                <w:szCs w:val="24"/>
              </w:rPr>
              <w:t>ADRESSE MAIL</w:t>
            </w:r>
          </w:p>
        </w:tc>
        <w:tc>
          <w:tcPr>
            <w:tcW w:w="1696" w:type="dxa"/>
            <w:vAlign w:val="center"/>
          </w:tcPr>
          <w:p w:rsidR="00D71C9D" w:rsidRPr="00F22262" w:rsidRDefault="00D71C9D" w:rsidP="00F22262">
            <w:pPr>
              <w:jc w:val="center"/>
              <w:rPr>
                <w:b/>
                <w:sz w:val="24"/>
                <w:szCs w:val="24"/>
              </w:rPr>
            </w:pPr>
            <w:r w:rsidRPr="00F22262">
              <w:rPr>
                <w:b/>
                <w:sz w:val="24"/>
                <w:szCs w:val="24"/>
              </w:rPr>
              <w:t>TELEPHONE</w:t>
            </w:r>
          </w:p>
        </w:tc>
      </w:tr>
      <w:tr w:rsidR="00D71C9D" w:rsidTr="00F22262">
        <w:trPr>
          <w:jc w:val="center"/>
        </w:trPr>
        <w:tc>
          <w:tcPr>
            <w:tcW w:w="3114" w:type="dxa"/>
          </w:tcPr>
          <w:p w:rsidR="00D71C9D" w:rsidRPr="00D71C9D" w:rsidRDefault="00D71C9D" w:rsidP="00D71C9D">
            <w:pPr>
              <w:rPr>
                <w:rFonts w:eastAsia="Times New Roman" w:cs="Arial"/>
                <w:sz w:val="25"/>
                <w:szCs w:val="25"/>
                <w:lang w:eastAsia="fr-FR"/>
              </w:rPr>
            </w:pP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Correspondant en charge du suivi de l’exécution de la convention </w:t>
            </w:r>
          </w:p>
          <w:p w:rsidR="00D71C9D" w:rsidRP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</w:tr>
      <w:tr w:rsidR="00D71C9D" w:rsidTr="00F22262">
        <w:trPr>
          <w:jc w:val="center"/>
        </w:trPr>
        <w:tc>
          <w:tcPr>
            <w:tcW w:w="3114" w:type="dxa"/>
          </w:tcPr>
          <w:p w:rsidR="00D71C9D" w:rsidRPr="00D71C9D" w:rsidRDefault="00D71C9D" w:rsidP="00D71C9D">
            <w:pPr>
              <w:rPr>
                <w:rFonts w:eastAsia="Times New Roman" w:cs="Arial"/>
                <w:sz w:val="25"/>
                <w:szCs w:val="25"/>
                <w:lang w:eastAsia="fr-FR"/>
              </w:rPr>
            </w:pP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Personne en </w:t>
            </w:r>
            <w:r w:rsidR="00F22262">
              <w:rPr>
                <w:rFonts w:eastAsia="Times New Roman" w:cs="Arial"/>
                <w:sz w:val="25"/>
                <w:szCs w:val="25"/>
                <w:lang w:eastAsia="fr-FR"/>
              </w:rPr>
              <w:t xml:space="preserve">charge de la </w:t>
            </w: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RH </w:t>
            </w:r>
          </w:p>
          <w:p w:rsidR="00D71C9D" w:rsidRP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</w:tr>
      <w:tr w:rsidR="00D71C9D" w:rsidTr="00F22262">
        <w:trPr>
          <w:jc w:val="center"/>
        </w:trPr>
        <w:tc>
          <w:tcPr>
            <w:tcW w:w="3114" w:type="dxa"/>
          </w:tcPr>
          <w:p w:rsidR="00D71C9D" w:rsidRPr="00D71C9D" w:rsidRDefault="00D71C9D" w:rsidP="00D71C9D">
            <w:pPr>
              <w:rPr>
                <w:rFonts w:eastAsia="Times New Roman" w:cs="Arial"/>
                <w:sz w:val="25"/>
                <w:szCs w:val="25"/>
                <w:lang w:eastAsia="fr-FR"/>
              </w:rPr>
            </w:pP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Personne en charge des convocations aux visites médicales </w:t>
            </w:r>
          </w:p>
          <w:p w:rsidR="00D71C9D" w:rsidRP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</w:tr>
      <w:tr w:rsidR="00D71C9D" w:rsidTr="00F22262">
        <w:trPr>
          <w:jc w:val="center"/>
        </w:trPr>
        <w:tc>
          <w:tcPr>
            <w:tcW w:w="3114" w:type="dxa"/>
          </w:tcPr>
          <w:p w:rsidR="00D71C9D" w:rsidRPr="00D71C9D" w:rsidRDefault="00D71C9D" w:rsidP="00D71C9D">
            <w:pPr>
              <w:rPr>
                <w:rFonts w:eastAsia="Times New Roman" w:cs="Arial"/>
                <w:sz w:val="25"/>
                <w:szCs w:val="25"/>
                <w:lang w:eastAsia="fr-FR"/>
              </w:rPr>
            </w:pP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Directeur Général des Services ou </w:t>
            </w:r>
            <w:r w:rsidR="00F22262">
              <w:rPr>
                <w:rFonts w:eastAsia="Times New Roman" w:cs="Arial"/>
                <w:sz w:val="25"/>
                <w:szCs w:val="25"/>
                <w:lang w:eastAsia="fr-FR"/>
              </w:rPr>
              <w:t xml:space="preserve">secrétaire de </w:t>
            </w: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mairie </w:t>
            </w:r>
          </w:p>
          <w:p w:rsidR="00D71C9D" w:rsidRP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</w:tr>
      <w:tr w:rsidR="00D71C9D" w:rsidTr="00F22262">
        <w:trPr>
          <w:jc w:val="center"/>
        </w:trPr>
        <w:tc>
          <w:tcPr>
            <w:tcW w:w="3114" w:type="dxa"/>
          </w:tcPr>
          <w:p w:rsidR="00D71C9D" w:rsidRPr="00D71C9D" w:rsidRDefault="00D71C9D" w:rsidP="00D71C9D">
            <w:pPr>
              <w:rPr>
                <w:rFonts w:eastAsia="Times New Roman" w:cs="Arial"/>
                <w:sz w:val="25"/>
                <w:szCs w:val="25"/>
                <w:lang w:eastAsia="fr-FR"/>
              </w:rPr>
            </w:pP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Directeur des services techniques </w:t>
            </w:r>
          </w:p>
          <w:p w:rsidR="00D71C9D" w:rsidRP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</w:tr>
      <w:tr w:rsidR="00D71C9D" w:rsidTr="00F22262">
        <w:trPr>
          <w:jc w:val="center"/>
        </w:trPr>
        <w:tc>
          <w:tcPr>
            <w:tcW w:w="3114" w:type="dxa"/>
          </w:tcPr>
          <w:p w:rsidR="00D71C9D" w:rsidRPr="00D71C9D" w:rsidRDefault="00D71C9D" w:rsidP="00D71C9D">
            <w:pPr>
              <w:rPr>
                <w:rFonts w:eastAsia="Times New Roman" w:cs="Arial"/>
                <w:sz w:val="25"/>
                <w:szCs w:val="25"/>
                <w:lang w:eastAsia="fr-FR"/>
              </w:rPr>
            </w:pP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Conseiller prévention de la collectivité </w:t>
            </w:r>
          </w:p>
          <w:p w:rsidR="00D71C9D" w:rsidRP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</w:tr>
      <w:tr w:rsidR="00D71C9D" w:rsidTr="00F22262">
        <w:trPr>
          <w:jc w:val="center"/>
        </w:trPr>
        <w:tc>
          <w:tcPr>
            <w:tcW w:w="3114" w:type="dxa"/>
          </w:tcPr>
          <w:p w:rsidR="00D71C9D" w:rsidRPr="00D71C9D" w:rsidRDefault="00D71C9D" w:rsidP="00D71C9D">
            <w:pPr>
              <w:rPr>
                <w:rFonts w:eastAsia="Times New Roman" w:cs="Arial"/>
                <w:sz w:val="25"/>
                <w:szCs w:val="25"/>
                <w:lang w:eastAsia="fr-FR"/>
              </w:rPr>
            </w:pP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Assistant prévention 1 </w:t>
            </w:r>
          </w:p>
          <w:p w:rsidR="00D71C9D" w:rsidRP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</w:tr>
      <w:tr w:rsidR="00D71C9D" w:rsidTr="00F22262">
        <w:trPr>
          <w:jc w:val="center"/>
        </w:trPr>
        <w:tc>
          <w:tcPr>
            <w:tcW w:w="3114" w:type="dxa"/>
          </w:tcPr>
          <w:p w:rsidR="00D71C9D" w:rsidRPr="00D71C9D" w:rsidRDefault="00D71C9D" w:rsidP="00D71C9D">
            <w:pPr>
              <w:rPr>
                <w:rFonts w:eastAsia="Times New Roman" w:cs="Arial"/>
                <w:sz w:val="25"/>
                <w:szCs w:val="25"/>
                <w:lang w:eastAsia="fr-FR"/>
              </w:rPr>
            </w:pPr>
            <w:r w:rsidRPr="00D71C9D">
              <w:rPr>
                <w:rFonts w:eastAsia="Times New Roman" w:cs="Arial"/>
                <w:sz w:val="25"/>
                <w:szCs w:val="25"/>
                <w:lang w:eastAsia="fr-FR"/>
              </w:rPr>
              <w:t xml:space="preserve">Assistant prévention 2 </w:t>
            </w:r>
          </w:p>
          <w:p w:rsidR="00D71C9D" w:rsidRP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1C9D" w:rsidRDefault="00D71C9D" w:rsidP="00F02BD8">
            <w:pPr>
              <w:jc w:val="both"/>
              <w:rPr>
                <w:sz w:val="24"/>
                <w:szCs w:val="24"/>
              </w:rPr>
            </w:pPr>
          </w:p>
        </w:tc>
      </w:tr>
    </w:tbl>
    <w:p w:rsidR="00D71C9D" w:rsidRDefault="00D71C9D" w:rsidP="00F02BD8">
      <w:pPr>
        <w:jc w:val="both"/>
        <w:rPr>
          <w:sz w:val="24"/>
          <w:szCs w:val="24"/>
        </w:rPr>
      </w:pPr>
    </w:p>
    <w:p w:rsidR="00F22262" w:rsidRDefault="00F22262" w:rsidP="00F02BD8">
      <w:pPr>
        <w:jc w:val="both"/>
        <w:rPr>
          <w:sz w:val="24"/>
          <w:szCs w:val="24"/>
        </w:rPr>
      </w:pPr>
    </w:p>
    <w:p w:rsidR="00D71C9D" w:rsidRPr="00632886" w:rsidRDefault="00F22262" w:rsidP="00F2226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color w:val="0070C0"/>
          <w:sz w:val="32"/>
          <w:szCs w:val="24"/>
        </w:rPr>
      </w:pPr>
      <w:r w:rsidRPr="00632886">
        <w:rPr>
          <w:color w:val="0070C0"/>
          <w:sz w:val="32"/>
          <w:szCs w:val="24"/>
        </w:rPr>
        <w:t>A RENSEIGNER PAR LA COLLECTIVITE</w:t>
      </w:r>
    </w:p>
    <w:sectPr w:rsidR="00D71C9D" w:rsidRPr="00632886" w:rsidSect="00F22262">
      <w:footerReference w:type="default" r:id="rId7"/>
      <w:pgSz w:w="11906" w:h="16838"/>
      <w:pgMar w:top="284" w:right="849" w:bottom="851" w:left="85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67" w:rsidRDefault="00AB7B67" w:rsidP="00F22262">
      <w:pPr>
        <w:spacing w:after="0" w:line="240" w:lineRule="auto"/>
      </w:pPr>
      <w:r>
        <w:separator/>
      </w:r>
    </w:p>
  </w:endnote>
  <w:endnote w:type="continuationSeparator" w:id="0">
    <w:p w:rsidR="00AB7B67" w:rsidRDefault="00AB7B67" w:rsidP="00F2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62" w:rsidRDefault="00563C2E">
    <w:pPr>
      <w:pStyle w:val="Pieddepag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604A6903" wp14:editId="21AB7082">
          <wp:simplePos x="0" y="0"/>
          <wp:positionH relativeFrom="margin">
            <wp:posOffset>5841365</wp:posOffset>
          </wp:positionH>
          <wp:positionV relativeFrom="paragraph">
            <wp:posOffset>-99060</wp:posOffset>
          </wp:positionV>
          <wp:extent cx="990600" cy="499483"/>
          <wp:effectExtent l="0" t="0" r="0" b="0"/>
          <wp:wrapTight wrapText="bothSides">
            <wp:wrapPolygon edited="0">
              <wp:start x="0" y="0"/>
              <wp:lineTo x="0" y="20611"/>
              <wp:lineTo x="21185" y="20611"/>
              <wp:lineTo x="2118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9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262">
      <w:t>Annexes Convention d’adhésion Service Médecine Préventive - CDG8</w:t>
    </w:r>
    <w:r>
      <w:t xml:space="preserve">                                                                   </w:t>
    </w:r>
    <w:r>
      <w:tab/>
    </w:r>
    <w:r w:rsidR="00F22262">
      <w:ptab w:relativeTo="margin" w:alignment="center" w:leader="none"/>
    </w:r>
    <w:r w:rsidR="00F2226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67" w:rsidRDefault="00AB7B67" w:rsidP="00F22262">
      <w:pPr>
        <w:spacing w:after="0" w:line="240" w:lineRule="auto"/>
      </w:pPr>
      <w:r>
        <w:separator/>
      </w:r>
    </w:p>
  </w:footnote>
  <w:footnote w:type="continuationSeparator" w:id="0">
    <w:p w:rsidR="00AB7B67" w:rsidRDefault="00AB7B67" w:rsidP="00F2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67AA"/>
    <w:multiLevelType w:val="hybridMultilevel"/>
    <w:tmpl w:val="66D22634"/>
    <w:lvl w:ilvl="0" w:tplc="AC049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066"/>
    <w:multiLevelType w:val="hybridMultilevel"/>
    <w:tmpl w:val="FE6AB8D8"/>
    <w:lvl w:ilvl="0" w:tplc="AC049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5DD6"/>
    <w:multiLevelType w:val="hybridMultilevel"/>
    <w:tmpl w:val="46EADAF4"/>
    <w:lvl w:ilvl="0" w:tplc="AC049B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5D361A"/>
    <w:multiLevelType w:val="hybridMultilevel"/>
    <w:tmpl w:val="2C38E03A"/>
    <w:lvl w:ilvl="0" w:tplc="89C862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8278EB"/>
    <w:multiLevelType w:val="hybridMultilevel"/>
    <w:tmpl w:val="3AA8A6D8"/>
    <w:lvl w:ilvl="0" w:tplc="9462DC94">
      <w:start w:val="1"/>
      <w:numFmt w:val="bullet"/>
      <w:lvlText w:val="£"/>
      <w:lvlJc w:val="left"/>
      <w:pPr>
        <w:ind w:left="3414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5" w15:restartNumberingAfterBreak="0">
    <w:nsid w:val="49411790"/>
    <w:multiLevelType w:val="hybridMultilevel"/>
    <w:tmpl w:val="3830F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A7F19"/>
    <w:multiLevelType w:val="hybridMultilevel"/>
    <w:tmpl w:val="5B9E3BB8"/>
    <w:lvl w:ilvl="0" w:tplc="9462DC94">
      <w:start w:val="1"/>
      <w:numFmt w:val="bullet"/>
      <w:lvlText w:val="£"/>
      <w:lvlJc w:val="left"/>
      <w:pPr>
        <w:ind w:left="2988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662D9"/>
    <w:multiLevelType w:val="hybridMultilevel"/>
    <w:tmpl w:val="B7CCB8FC"/>
    <w:lvl w:ilvl="0" w:tplc="9462DC94">
      <w:start w:val="1"/>
      <w:numFmt w:val="bullet"/>
      <w:lvlText w:val="£"/>
      <w:lvlJc w:val="left"/>
      <w:pPr>
        <w:ind w:left="2988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2DC94">
      <w:start w:val="1"/>
      <w:numFmt w:val="bullet"/>
      <w:lvlText w:val="£"/>
      <w:lvlJc w:val="left"/>
      <w:pPr>
        <w:ind w:left="2880" w:hanging="360"/>
      </w:pPr>
      <w:rPr>
        <w:rFonts w:ascii="Wingdings 2" w:eastAsia="Times New Roman" w:hAnsi="Wingdings 2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D8"/>
    <w:rsid w:val="00000928"/>
    <w:rsid w:val="00001537"/>
    <w:rsid w:val="00005B96"/>
    <w:rsid w:val="00010BF9"/>
    <w:rsid w:val="00012957"/>
    <w:rsid w:val="00015780"/>
    <w:rsid w:val="00016452"/>
    <w:rsid w:val="00020F0A"/>
    <w:rsid w:val="00023C9C"/>
    <w:rsid w:val="000242B8"/>
    <w:rsid w:val="000276AC"/>
    <w:rsid w:val="00032F0E"/>
    <w:rsid w:val="00035225"/>
    <w:rsid w:val="00036E25"/>
    <w:rsid w:val="00037ABE"/>
    <w:rsid w:val="000439A3"/>
    <w:rsid w:val="0005103C"/>
    <w:rsid w:val="00054CB8"/>
    <w:rsid w:val="00055159"/>
    <w:rsid w:val="00057E63"/>
    <w:rsid w:val="00062803"/>
    <w:rsid w:val="00062998"/>
    <w:rsid w:val="00066A38"/>
    <w:rsid w:val="0006754D"/>
    <w:rsid w:val="0007383D"/>
    <w:rsid w:val="00073E72"/>
    <w:rsid w:val="00075D03"/>
    <w:rsid w:val="0008122B"/>
    <w:rsid w:val="00082443"/>
    <w:rsid w:val="00084561"/>
    <w:rsid w:val="0008625D"/>
    <w:rsid w:val="00092F35"/>
    <w:rsid w:val="00093959"/>
    <w:rsid w:val="000944D3"/>
    <w:rsid w:val="00094A35"/>
    <w:rsid w:val="00094EB3"/>
    <w:rsid w:val="00097777"/>
    <w:rsid w:val="00097C74"/>
    <w:rsid w:val="000A05F3"/>
    <w:rsid w:val="000A0858"/>
    <w:rsid w:val="000A7F75"/>
    <w:rsid w:val="000B0760"/>
    <w:rsid w:val="000B08D1"/>
    <w:rsid w:val="000B5BEF"/>
    <w:rsid w:val="000C15AC"/>
    <w:rsid w:val="000C1830"/>
    <w:rsid w:val="000C71DB"/>
    <w:rsid w:val="000C7D37"/>
    <w:rsid w:val="000D1AEE"/>
    <w:rsid w:val="000D4E56"/>
    <w:rsid w:val="000D5BBD"/>
    <w:rsid w:val="000D713C"/>
    <w:rsid w:val="000E180D"/>
    <w:rsid w:val="000E294A"/>
    <w:rsid w:val="000F1D11"/>
    <w:rsid w:val="000F31F9"/>
    <w:rsid w:val="000F660D"/>
    <w:rsid w:val="00102079"/>
    <w:rsid w:val="00105547"/>
    <w:rsid w:val="00107006"/>
    <w:rsid w:val="001119A2"/>
    <w:rsid w:val="0011358D"/>
    <w:rsid w:val="00117E21"/>
    <w:rsid w:val="00121A7A"/>
    <w:rsid w:val="00121A7C"/>
    <w:rsid w:val="00122517"/>
    <w:rsid w:val="00123DBA"/>
    <w:rsid w:val="00130F70"/>
    <w:rsid w:val="001322C3"/>
    <w:rsid w:val="00135A3E"/>
    <w:rsid w:val="00137D28"/>
    <w:rsid w:val="001417EE"/>
    <w:rsid w:val="00145DF4"/>
    <w:rsid w:val="00147E94"/>
    <w:rsid w:val="0015129F"/>
    <w:rsid w:val="00152CDC"/>
    <w:rsid w:val="00153394"/>
    <w:rsid w:val="00154E92"/>
    <w:rsid w:val="00156B41"/>
    <w:rsid w:val="001605EC"/>
    <w:rsid w:val="00165893"/>
    <w:rsid w:val="001724E5"/>
    <w:rsid w:val="001735E6"/>
    <w:rsid w:val="00180844"/>
    <w:rsid w:val="001818AD"/>
    <w:rsid w:val="00182C63"/>
    <w:rsid w:val="00185D48"/>
    <w:rsid w:val="00186E2F"/>
    <w:rsid w:val="0018780F"/>
    <w:rsid w:val="0019163E"/>
    <w:rsid w:val="00191CDD"/>
    <w:rsid w:val="001956AB"/>
    <w:rsid w:val="00196B3F"/>
    <w:rsid w:val="00197CA5"/>
    <w:rsid w:val="001A1C79"/>
    <w:rsid w:val="001A1DFA"/>
    <w:rsid w:val="001A2487"/>
    <w:rsid w:val="001A3C6F"/>
    <w:rsid w:val="001A46AE"/>
    <w:rsid w:val="001A4E9A"/>
    <w:rsid w:val="001A5311"/>
    <w:rsid w:val="001A5DA2"/>
    <w:rsid w:val="001B215A"/>
    <w:rsid w:val="001B7639"/>
    <w:rsid w:val="001C0E35"/>
    <w:rsid w:val="001C3F38"/>
    <w:rsid w:val="001C524D"/>
    <w:rsid w:val="001D3770"/>
    <w:rsid w:val="001D4B45"/>
    <w:rsid w:val="001E7D63"/>
    <w:rsid w:val="001F089C"/>
    <w:rsid w:val="001F0CB5"/>
    <w:rsid w:val="001F1530"/>
    <w:rsid w:val="001F32A1"/>
    <w:rsid w:val="001F3A02"/>
    <w:rsid w:val="001F4971"/>
    <w:rsid w:val="001F5C09"/>
    <w:rsid w:val="00201BCC"/>
    <w:rsid w:val="00207553"/>
    <w:rsid w:val="0021166D"/>
    <w:rsid w:val="0022278F"/>
    <w:rsid w:val="00223977"/>
    <w:rsid w:val="0023023A"/>
    <w:rsid w:val="002332C0"/>
    <w:rsid w:val="002433D9"/>
    <w:rsid w:val="00243C4C"/>
    <w:rsid w:val="00243F3B"/>
    <w:rsid w:val="00253D98"/>
    <w:rsid w:val="00253EEC"/>
    <w:rsid w:val="00263729"/>
    <w:rsid w:val="002642CD"/>
    <w:rsid w:val="002801FE"/>
    <w:rsid w:val="00290EE2"/>
    <w:rsid w:val="00292E86"/>
    <w:rsid w:val="0029416A"/>
    <w:rsid w:val="00297F7F"/>
    <w:rsid w:val="002A08DD"/>
    <w:rsid w:val="002A1D93"/>
    <w:rsid w:val="002A39A4"/>
    <w:rsid w:val="002A39B6"/>
    <w:rsid w:val="002A3FED"/>
    <w:rsid w:val="002A71C9"/>
    <w:rsid w:val="002B5727"/>
    <w:rsid w:val="002C573C"/>
    <w:rsid w:val="002C7E58"/>
    <w:rsid w:val="002D3855"/>
    <w:rsid w:val="002D422E"/>
    <w:rsid w:val="002D4B35"/>
    <w:rsid w:val="002E0CFB"/>
    <w:rsid w:val="002E32DE"/>
    <w:rsid w:val="002F0D5C"/>
    <w:rsid w:val="002F6FE2"/>
    <w:rsid w:val="002F7136"/>
    <w:rsid w:val="002F7252"/>
    <w:rsid w:val="002F76E9"/>
    <w:rsid w:val="00300F1F"/>
    <w:rsid w:val="0030107E"/>
    <w:rsid w:val="003011DB"/>
    <w:rsid w:val="00302794"/>
    <w:rsid w:val="0030571F"/>
    <w:rsid w:val="00310626"/>
    <w:rsid w:val="00310BD3"/>
    <w:rsid w:val="00313DB1"/>
    <w:rsid w:val="00327643"/>
    <w:rsid w:val="00332CB7"/>
    <w:rsid w:val="003351DA"/>
    <w:rsid w:val="00336C9A"/>
    <w:rsid w:val="003405B9"/>
    <w:rsid w:val="00342EF6"/>
    <w:rsid w:val="0034352F"/>
    <w:rsid w:val="00345AE1"/>
    <w:rsid w:val="00346E41"/>
    <w:rsid w:val="00350A5C"/>
    <w:rsid w:val="00350CE3"/>
    <w:rsid w:val="00355806"/>
    <w:rsid w:val="0035709E"/>
    <w:rsid w:val="00361220"/>
    <w:rsid w:val="00365BAE"/>
    <w:rsid w:val="00371BD3"/>
    <w:rsid w:val="003754A5"/>
    <w:rsid w:val="00375C4A"/>
    <w:rsid w:val="00377882"/>
    <w:rsid w:val="003830A1"/>
    <w:rsid w:val="003848A7"/>
    <w:rsid w:val="00384E4D"/>
    <w:rsid w:val="00387A87"/>
    <w:rsid w:val="00387BD7"/>
    <w:rsid w:val="00392C92"/>
    <w:rsid w:val="00394871"/>
    <w:rsid w:val="00395F6E"/>
    <w:rsid w:val="003A1047"/>
    <w:rsid w:val="003A2537"/>
    <w:rsid w:val="003A410C"/>
    <w:rsid w:val="003A4ACB"/>
    <w:rsid w:val="003A59DD"/>
    <w:rsid w:val="003A64F7"/>
    <w:rsid w:val="003A6594"/>
    <w:rsid w:val="003B32B7"/>
    <w:rsid w:val="003B3FAE"/>
    <w:rsid w:val="003B5742"/>
    <w:rsid w:val="003B599A"/>
    <w:rsid w:val="003C0018"/>
    <w:rsid w:val="003C12B1"/>
    <w:rsid w:val="003C2CDC"/>
    <w:rsid w:val="003C59FC"/>
    <w:rsid w:val="003C5A8B"/>
    <w:rsid w:val="003C720F"/>
    <w:rsid w:val="003C78C5"/>
    <w:rsid w:val="003D0287"/>
    <w:rsid w:val="003D2CD4"/>
    <w:rsid w:val="003D6D58"/>
    <w:rsid w:val="003D7D24"/>
    <w:rsid w:val="003D7E54"/>
    <w:rsid w:val="003E55AE"/>
    <w:rsid w:val="003F0026"/>
    <w:rsid w:val="003F2E67"/>
    <w:rsid w:val="003F3E25"/>
    <w:rsid w:val="003F4CA1"/>
    <w:rsid w:val="003F5953"/>
    <w:rsid w:val="0040077F"/>
    <w:rsid w:val="004007E8"/>
    <w:rsid w:val="00410754"/>
    <w:rsid w:val="004108BB"/>
    <w:rsid w:val="00420FA1"/>
    <w:rsid w:val="0042136B"/>
    <w:rsid w:val="00421E57"/>
    <w:rsid w:val="004230C8"/>
    <w:rsid w:val="0042510C"/>
    <w:rsid w:val="004305AB"/>
    <w:rsid w:val="004353BB"/>
    <w:rsid w:val="00435A87"/>
    <w:rsid w:val="00436554"/>
    <w:rsid w:val="00445F72"/>
    <w:rsid w:val="00450F3A"/>
    <w:rsid w:val="004510A2"/>
    <w:rsid w:val="00462DD5"/>
    <w:rsid w:val="004656B2"/>
    <w:rsid w:val="00474B57"/>
    <w:rsid w:val="00480CBF"/>
    <w:rsid w:val="0048654F"/>
    <w:rsid w:val="00487B20"/>
    <w:rsid w:val="004913A4"/>
    <w:rsid w:val="00494A60"/>
    <w:rsid w:val="00495450"/>
    <w:rsid w:val="00496050"/>
    <w:rsid w:val="004A0238"/>
    <w:rsid w:val="004A0ECC"/>
    <w:rsid w:val="004A209C"/>
    <w:rsid w:val="004A3CA2"/>
    <w:rsid w:val="004A4364"/>
    <w:rsid w:val="004B7450"/>
    <w:rsid w:val="004B755E"/>
    <w:rsid w:val="004C309D"/>
    <w:rsid w:val="004D4C81"/>
    <w:rsid w:val="004D590C"/>
    <w:rsid w:val="004F0854"/>
    <w:rsid w:val="004F33EC"/>
    <w:rsid w:val="004F360E"/>
    <w:rsid w:val="004F7449"/>
    <w:rsid w:val="00502175"/>
    <w:rsid w:val="005038AC"/>
    <w:rsid w:val="00503C38"/>
    <w:rsid w:val="00504098"/>
    <w:rsid w:val="00506E0E"/>
    <w:rsid w:val="00512A46"/>
    <w:rsid w:val="00513A3E"/>
    <w:rsid w:val="005149F1"/>
    <w:rsid w:val="005164AF"/>
    <w:rsid w:val="0052169F"/>
    <w:rsid w:val="00523E6A"/>
    <w:rsid w:val="00535DC1"/>
    <w:rsid w:val="00540777"/>
    <w:rsid w:val="00540D21"/>
    <w:rsid w:val="005424A8"/>
    <w:rsid w:val="0054461B"/>
    <w:rsid w:val="00555723"/>
    <w:rsid w:val="0056048A"/>
    <w:rsid w:val="00563C2E"/>
    <w:rsid w:val="0056503C"/>
    <w:rsid w:val="005750C3"/>
    <w:rsid w:val="005752AD"/>
    <w:rsid w:val="00576941"/>
    <w:rsid w:val="0057741D"/>
    <w:rsid w:val="00586262"/>
    <w:rsid w:val="0059482C"/>
    <w:rsid w:val="0059587B"/>
    <w:rsid w:val="005A3566"/>
    <w:rsid w:val="005B2BC5"/>
    <w:rsid w:val="005B2F7C"/>
    <w:rsid w:val="005C0180"/>
    <w:rsid w:val="005C0E2D"/>
    <w:rsid w:val="005C5B87"/>
    <w:rsid w:val="005C5BC5"/>
    <w:rsid w:val="005E1EB2"/>
    <w:rsid w:val="005E463B"/>
    <w:rsid w:val="005E6922"/>
    <w:rsid w:val="005F7619"/>
    <w:rsid w:val="005F7B11"/>
    <w:rsid w:val="00605624"/>
    <w:rsid w:val="00615B4D"/>
    <w:rsid w:val="0061682E"/>
    <w:rsid w:val="00632327"/>
    <w:rsid w:val="00632886"/>
    <w:rsid w:val="00641718"/>
    <w:rsid w:val="0064210C"/>
    <w:rsid w:val="00656A7F"/>
    <w:rsid w:val="0065797E"/>
    <w:rsid w:val="0066364A"/>
    <w:rsid w:val="00663953"/>
    <w:rsid w:val="00663B93"/>
    <w:rsid w:val="00667FB9"/>
    <w:rsid w:val="00673E81"/>
    <w:rsid w:val="00681C47"/>
    <w:rsid w:val="0068298A"/>
    <w:rsid w:val="00683B6D"/>
    <w:rsid w:val="00684CA6"/>
    <w:rsid w:val="006910BD"/>
    <w:rsid w:val="00693D68"/>
    <w:rsid w:val="00693E94"/>
    <w:rsid w:val="006A038B"/>
    <w:rsid w:val="006A1CF2"/>
    <w:rsid w:val="006A40C0"/>
    <w:rsid w:val="006B317D"/>
    <w:rsid w:val="006B3942"/>
    <w:rsid w:val="006B7DFE"/>
    <w:rsid w:val="006C13B7"/>
    <w:rsid w:val="006C295E"/>
    <w:rsid w:val="006C57D8"/>
    <w:rsid w:val="006D0782"/>
    <w:rsid w:val="006D0C3C"/>
    <w:rsid w:val="006D665A"/>
    <w:rsid w:val="006E3B90"/>
    <w:rsid w:val="006E45CF"/>
    <w:rsid w:val="006E6EE1"/>
    <w:rsid w:val="006E7A7C"/>
    <w:rsid w:val="006F1D8F"/>
    <w:rsid w:val="006F6279"/>
    <w:rsid w:val="00700989"/>
    <w:rsid w:val="00704444"/>
    <w:rsid w:val="007069F2"/>
    <w:rsid w:val="00720144"/>
    <w:rsid w:val="007208FE"/>
    <w:rsid w:val="00721B77"/>
    <w:rsid w:val="00724DDD"/>
    <w:rsid w:val="00733A00"/>
    <w:rsid w:val="00734CF6"/>
    <w:rsid w:val="00734FA5"/>
    <w:rsid w:val="00740B29"/>
    <w:rsid w:val="00740E20"/>
    <w:rsid w:val="0074113A"/>
    <w:rsid w:val="00743EBE"/>
    <w:rsid w:val="0075210C"/>
    <w:rsid w:val="00757A3E"/>
    <w:rsid w:val="007700F4"/>
    <w:rsid w:val="00770D46"/>
    <w:rsid w:val="00771323"/>
    <w:rsid w:val="00774122"/>
    <w:rsid w:val="00775778"/>
    <w:rsid w:val="007801BB"/>
    <w:rsid w:val="0078110A"/>
    <w:rsid w:val="00790697"/>
    <w:rsid w:val="0079136B"/>
    <w:rsid w:val="007957B7"/>
    <w:rsid w:val="007A3866"/>
    <w:rsid w:val="007A3CD0"/>
    <w:rsid w:val="007A492E"/>
    <w:rsid w:val="007A7033"/>
    <w:rsid w:val="007B30A6"/>
    <w:rsid w:val="007C611A"/>
    <w:rsid w:val="007D1E14"/>
    <w:rsid w:val="007D2186"/>
    <w:rsid w:val="007D3631"/>
    <w:rsid w:val="007E1ACA"/>
    <w:rsid w:val="007E24FF"/>
    <w:rsid w:val="007E27D8"/>
    <w:rsid w:val="007E34CB"/>
    <w:rsid w:val="007E58A1"/>
    <w:rsid w:val="007E6F41"/>
    <w:rsid w:val="007F10C0"/>
    <w:rsid w:val="007F270D"/>
    <w:rsid w:val="0080117E"/>
    <w:rsid w:val="00802D4D"/>
    <w:rsid w:val="00804D88"/>
    <w:rsid w:val="00811129"/>
    <w:rsid w:val="0081176D"/>
    <w:rsid w:val="00811B22"/>
    <w:rsid w:val="00815E71"/>
    <w:rsid w:val="0082077E"/>
    <w:rsid w:val="0082370F"/>
    <w:rsid w:val="00823B56"/>
    <w:rsid w:val="0082495B"/>
    <w:rsid w:val="00826B76"/>
    <w:rsid w:val="00827961"/>
    <w:rsid w:val="00834DE6"/>
    <w:rsid w:val="00841A8F"/>
    <w:rsid w:val="00850177"/>
    <w:rsid w:val="00850577"/>
    <w:rsid w:val="00851434"/>
    <w:rsid w:val="00853A03"/>
    <w:rsid w:val="00857E42"/>
    <w:rsid w:val="008620C3"/>
    <w:rsid w:val="00862C13"/>
    <w:rsid w:val="0086320E"/>
    <w:rsid w:val="00863C8D"/>
    <w:rsid w:val="00865D06"/>
    <w:rsid w:val="0086678A"/>
    <w:rsid w:val="008779A1"/>
    <w:rsid w:val="00881761"/>
    <w:rsid w:val="00883459"/>
    <w:rsid w:val="008839B4"/>
    <w:rsid w:val="008842D4"/>
    <w:rsid w:val="0088485D"/>
    <w:rsid w:val="00884CCE"/>
    <w:rsid w:val="00886004"/>
    <w:rsid w:val="00886843"/>
    <w:rsid w:val="00891EE5"/>
    <w:rsid w:val="00892569"/>
    <w:rsid w:val="008934A2"/>
    <w:rsid w:val="008949F7"/>
    <w:rsid w:val="00894AA3"/>
    <w:rsid w:val="008A3976"/>
    <w:rsid w:val="008A4A6B"/>
    <w:rsid w:val="008A4E46"/>
    <w:rsid w:val="008B7B90"/>
    <w:rsid w:val="008C007D"/>
    <w:rsid w:val="008C0AE5"/>
    <w:rsid w:val="008C0CA8"/>
    <w:rsid w:val="008C6E8E"/>
    <w:rsid w:val="008C7719"/>
    <w:rsid w:val="008D15BF"/>
    <w:rsid w:val="008D2707"/>
    <w:rsid w:val="008D67F3"/>
    <w:rsid w:val="008E4C73"/>
    <w:rsid w:val="008E524F"/>
    <w:rsid w:val="008F0D4C"/>
    <w:rsid w:val="008F1D3F"/>
    <w:rsid w:val="008F3519"/>
    <w:rsid w:val="008F3FD5"/>
    <w:rsid w:val="008F405E"/>
    <w:rsid w:val="008F48EE"/>
    <w:rsid w:val="008F5DF2"/>
    <w:rsid w:val="009003D1"/>
    <w:rsid w:val="0090415A"/>
    <w:rsid w:val="00907E0D"/>
    <w:rsid w:val="00910BE1"/>
    <w:rsid w:val="00911ACA"/>
    <w:rsid w:val="009261E6"/>
    <w:rsid w:val="00930DA7"/>
    <w:rsid w:val="009355C0"/>
    <w:rsid w:val="009407B1"/>
    <w:rsid w:val="009426D4"/>
    <w:rsid w:val="00943F91"/>
    <w:rsid w:val="009456DE"/>
    <w:rsid w:val="00952EB7"/>
    <w:rsid w:val="0096550B"/>
    <w:rsid w:val="0096673D"/>
    <w:rsid w:val="00966C23"/>
    <w:rsid w:val="00967200"/>
    <w:rsid w:val="009703F8"/>
    <w:rsid w:val="00971E41"/>
    <w:rsid w:val="00973706"/>
    <w:rsid w:val="009820AE"/>
    <w:rsid w:val="0098233F"/>
    <w:rsid w:val="00994586"/>
    <w:rsid w:val="009A3A14"/>
    <w:rsid w:val="009A58FE"/>
    <w:rsid w:val="009B54F1"/>
    <w:rsid w:val="009C0BC3"/>
    <w:rsid w:val="009C2917"/>
    <w:rsid w:val="009D3B1C"/>
    <w:rsid w:val="009D3EDD"/>
    <w:rsid w:val="009D50D8"/>
    <w:rsid w:val="009E1281"/>
    <w:rsid w:val="009E1B38"/>
    <w:rsid w:val="009E3B4B"/>
    <w:rsid w:val="009F16A7"/>
    <w:rsid w:val="009F30C3"/>
    <w:rsid w:val="009F41B5"/>
    <w:rsid w:val="009F4786"/>
    <w:rsid w:val="009F4F0F"/>
    <w:rsid w:val="00A01CB2"/>
    <w:rsid w:val="00A02D49"/>
    <w:rsid w:val="00A0434F"/>
    <w:rsid w:val="00A10401"/>
    <w:rsid w:val="00A12D9A"/>
    <w:rsid w:val="00A16223"/>
    <w:rsid w:val="00A1742D"/>
    <w:rsid w:val="00A21221"/>
    <w:rsid w:val="00A2132F"/>
    <w:rsid w:val="00A2353D"/>
    <w:rsid w:val="00A25779"/>
    <w:rsid w:val="00A30033"/>
    <w:rsid w:val="00A433FF"/>
    <w:rsid w:val="00A46FC1"/>
    <w:rsid w:val="00A50A26"/>
    <w:rsid w:val="00A543D9"/>
    <w:rsid w:val="00A61199"/>
    <w:rsid w:val="00A63394"/>
    <w:rsid w:val="00A678AB"/>
    <w:rsid w:val="00A73252"/>
    <w:rsid w:val="00A7381C"/>
    <w:rsid w:val="00A814C4"/>
    <w:rsid w:val="00A817D9"/>
    <w:rsid w:val="00A81AB4"/>
    <w:rsid w:val="00A83145"/>
    <w:rsid w:val="00A86A60"/>
    <w:rsid w:val="00A97E48"/>
    <w:rsid w:val="00AA3A12"/>
    <w:rsid w:val="00AA3EA6"/>
    <w:rsid w:val="00AB1034"/>
    <w:rsid w:val="00AB31CC"/>
    <w:rsid w:val="00AB7B67"/>
    <w:rsid w:val="00AC01E7"/>
    <w:rsid w:val="00AC2385"/>
    <w:rsid w:val="00AC2BAC"/>
    <w:rsid w:val="00AC2D67"/>
    <w:rsid w:val="00AC7B50"/>
    <w:rsid w:val="00AD2E50"/>
    <w:rsid w:val="00AD35D5"/>
    <w:rsid w:val="00AD36D4"/>
    <w:rsid w:val="00AD6014"/>
    <w:rsid w:val="00AE081D"/>
    <w:rsid w:val="00AE1562"/>
    <w:rsid w:val="00AE60CA"/>
    <w:rsid w:val="00AE7367"/>
    <w:rsid w:val="00AF122F"/>
    <w:rsid w:val="00AF3486"/>
    <w:rsid w:val="00AF4A47"/>
    <w:rsid w:val="00AF6FD8"/>
    <w:rsid w:val="00B02448"/>
    <w:rsid w:val="00B03073"/>
    <w:rsid w:val="00B059BF"/>
    <w:rsid w:val="00B118B6"/>
    <w:rsid w:val="00B13E14"/>
    <w:rsid w:val="00B207A0"/>
    <w:rsid w:val="00B2166A"/>
    <w:rsid w:val="00B229BC"/>
    <w:rsid w:val="00B24AF2"/>
    <w:rsid w:val="00B2750F"/>
    <w:rsid w:val="00B27F23"/>
    <w:rsid w:val="00B32031"/>
    <w:rsid w:val="00B37C25"/>
    <w:rsid w:val="00B4309F"/>
    <w:rsid w:val="00B44F7E"/>
    <w:rsid w:val="00B47F77"/>
    <w:rsid w:val="00B52DBE"/>
    <w:rsid w:val="00B5578F"/>
    <w:rsid w:val="00B558E0"/>
    <w:rsid w:val="00B56AFC"/>
    <w:rsid w:val="00B57844"/>
    <w:rsid w:val="00B62190"/>
    <w:rsid w:val="00B64D5F"/>
    <w:rsid w:val="00B65C55"/>
    <w:rsid w:val="00B66AD7"/>
    <w:rsid w:val="00B70F2D"/>
    <w:rsid w:val="00B7485F"/>
    <w:rsid w:val="00B779AC"/>
    <w:rsid w:val="00B81AE5"/>
    <w:rsid w:val="00B81B33"/>
    <w:rsid w:val="00B82655"/>
    <w:rsid w:val="00B827C2"/>
    <w:rsid w:val="00B87E83"/>
    <w:rsid w:val="00B93893"/>
    <w:rsid w:val="00B947B1"/>
    <w:rsid w:val="00B950BF"/>
    <w:rsid w:val="00B96CF3"/>
    <w:rsid w:val="00BA643C"/>
    <w:rsid w:val="00BA7846"/>
    <w:rsid w:val="00BB29D2"/>
    <w:rsid w:val="00BC15AD"/>
    <w:rsid w:val="00BC1F85"/>
    <w:rsid w:val="00BC311D"/>
    <w:rsid w:val="00BC5577"/>
    <w:rsid w:val="00BD0C0C"/>
    <w:rsid w:val="00BD10CE"/>
    <w:rsid w:val="00BE7486"/>
    <w:rsid w:val="00C0301D"/>
    <w:rsid w:val="00C03BB8"/>
    <w:rsid w:val="00C051A7"/>
    <w:rsid w:val="00C07017"/>
    <w:rsid w:val="00C13BC0"/>
    <w:rsid w:val="00C1441B"/>
    <w:rsid w:val="00C14C89"/>
    <w:rsid w:val="00C16207"/>
    <w:rsid w:val="00C24200"/>
    <w:rsid w:val="00C243E9"/>
    <w:rsid w:val="00C247FA"/>
    <w:rsid w:val="00C26A10"/>
    <w:rsid w:val="00C27120"/>
    <w:rsid w:val="00C303C5"/>
    <w:rsid w:val="00C45AEF"/>
    <w:rsid w:val="00C475FF"/>
    <w:rsid w:val="00C52250"/>
    <w:rsid w:val="00C5284B"/>
    <w:rsid w:val="00C549C5"/>
    <w:rsid w:val="00C611DD"/>
    <w:rsid w:val="00C64A23"/>
    <w:rsid w:val="00C73667"/>
    <w:rsid w:val="00C82DA4"/>
    <w:rsid w:val="00C84476"/>
    <w:rsid w:val="00C848C3"/>
    <w:rsid w:val="00C84AD2"/>
    <w:rsid w:val="00C85892"/>
    <w:rsid w:val="00C87259"/>
    <w:rsid w:val="00C877E5"/>
    <w:rsid w:val="00C91EEA"/>
    <w:rsid w:val="00C93BC0"/>
    <w:rsid w:val="00C94C66"/>
    <w:rsid w:val="00C960D0"/>
    <w:rsid w:val="00CA143D"/>
    <w:rsid w:val="00CA2A02"/>
    <w:rsid w:val="00CB7341"/>
    <w:rsid w:val="00CC165C"/>
    <w:rsid w:val="00CC1A6D"/>
    <w:rsid w:val="00CC375A"/>
    <w:rsid w:val="00CC528E"/>
    <w:rsid w:val="00CC5E78"/>
    <w:rsid w:val="00CC650D"/>
    <w:rsid w:val="00CC7915"/>
    <w:rsid w:val="00CD3B43"/>
    <w:rsid w:val="00CD3ECC"/>
    <w:rsid w:val="00CE04C8"/>
    <w:rsid w:val="00CE1F63"/>
    <w:rsid w:val="00CE6BDA"/>
    <w:rsid w:val="00CF0D6F"/>
    <w:rsid w:val="00CF437C"/>
    <w:rsid w:val="00CF5653"/>
    <w:rsid w:val="00CF5C5A"/>
    <w:rsid w:val="00D029F5"/>
    <w:rsid w:val="00D06F57"/>
    <w:rsid w:val="00D074E7"/>
    <w:rsid w:val="00D13E08"/>
    <w:rsid w:val="00D14FD0"/>
    <w:rsid w:val="00D17872"/>
    <w:rsid w:val="00D17FA2"/>
    <w:rsid w:val="00D213E7"/>
    <w:rsid w:val="00D2329A"/>
    <w:rsid w:val="00D2341A"/>
    <w:rsid w:val="00D24F5B"/>
    <w:rsid w:val="00D26CA4"/>
    <w:rsid w:val="00D27701"/>
    <w:rsid w:val="00D3093E"/>
    <w:rsid w:val="00D30AD4"/>
    <w:rsid w:val="00D310C0"/>
    <w:rsid w:val="00D413A0"/>
    <w:rsid w:val="00D424D1"/>
    <w:rsid w:val="00D531AF"/>
    <w:rsid w:val="00D5321C"/>
    <w:rsid w:val="00D5370F"/>
    <w:rsid w:val="00D55DE8"/>
    <w:rsid w:val="00D56C93"/>
    <w:rsid w:val="00D60437"/>
    <w:rsid w:val="00D642D6"/>
    <w:rsid w:val="00D6661D"/>
    <w:rsid w:val="00D66F4A"/>
    <w:rsid w:val="00D70118"/>
    <w:rsid w:val="00D7029B"/>
    <w:rsid w:val="00D71C9D"/>
    <w:rsid w:val="00D72468"/>
    <w:rsid w:val="00D740B1"/>
    <w:rsid w:val="00D74FA1"/>
    <w:rsid w:val="00D75C2B"/>
    <w:rsid w:val="00D762F9"/>
    <w:rsid w:val="00D76BDF"/>
    <w:rsid w:val="00D82963"/>
    <w:rsid w:val="00D87DAF"/>
    <w:rsid w:val="00D9271C"/>
    <w:rsid w:val="00DA1766"/>
    <w:rsid w:val="00DB249C"/>
    <w:rsid w:val="00DB295C"/>
    <w:rsid w:val="00DB2E95"/>
    <w:rsid w:val="00DB54B4"/>
    <w:rsid w:val="00DB5F89"/>
    <w:rsid w:val="00DC3513"/>
    <w:rsid w:val="00DC7C77"/>
    <w:rsid w:val="00DD12DD"/>
    <w:rsid w:val="00DD1628"/>
    <w:rsid w:val="00DD2846"/>
    <w:rsid w:val="00DD3395"/>
    <w:rsid w:val="00DD3D53"/>
    <w:rsid w:val="00DE09CB"/>
    <w:rsid w:val="00DE2A4F"/>
    <w:rsid w:val="00DE48A8"/>
    <w:rsid w:val="00DE67E6"/>
    <w:rsid w:val="00DE72A1"/>
    <w:rsid w:val="00DF01EA"/>
    <w:rsid w:val="00DF12D5"/>
    <w:rsid w:val="00DF1D38"/>
    <w:rsid w:val="00DF1F3E"/>
    <w:rsid w:val="00DF20CB"/>
    <w:rsid w:val="00DF4EA2"/>
    <w:rsid w:val="00DF7A06"/>
    <w:rsid w:val="00DF7CEF"/>
    <w:rsid w:val="00E05665"/>
    <w:rsid w:val="00E05910"/>
    <w:rsid w:val="00E11AFB"/>
    <w:rsid w:val="00E15671"/>
    <w:rsid w:val="00E1567F"/>
    <w:rsid w:val="00E167D9"/>
    <w:rsid w:val="00E16A9A"/>
    <w:rsid w:val="00E201BA"/>
    <w:rsid w:val="00E23913"/>
    <w:rsid w:val="00E4334D"/>
    <w:rsid w:val="00E43395"/>
    <w:rsid w:val="00E517D5"/>
    <w:rsid w:val="00E55521"/>
    <w:rsid w:val="00E659D8"/>
    <w:rsid w:val="00E67783"/>
    <w:rsid w:val="00E710CB"/>
    <w:rsid w:val="00E73CBB"/>
    <w:rsid w:val="00E8258C"/>
    <w:rsid w:val="00E86806"/>
    <w:rsid w:val="00E906B6"/>
    <w:rsid w:val="00E926E7"/>
    <w:rsid w:val="00E93313"/>
    <w:rsid w:val="00E95CD7"/>
    <w:rsid w:val="00E9620C"/>
    <w:rsid w:val="00E97206"/>
    <w:rsid w:val="00EA05CE"/>
    <w:rsid w:val="00EA1119"/>
    <w:rsid w:val="00EA4170"/>
    <w:rsid w:val="00EA5C3D"/>
    <w:rsid w:val="00EB1E0C"/>
    <w:rsid w:val="00EB3A6D"/>
    <w:rsid w:val="00EB4277"/>
    <w:rsid w:val="00EB64F5"/>
    <w:rsid w:val="00EC1032"/>
    <w:rsid w:val="00EC22A9"/>
    <w:rsid w:val="00EC5601"/>
    <w:rsid w:val="00EC6D35"/>
    <w:rsid w:val="00ED16F3"/>
    <w:rsid w:val="00ED41B5"/>
    <w:rsid w:val="00ED4A3E"/>
    <w:rsid w:val="00ED760B"/>
    <w:rsid w:val="00EE40CD"/>
    <w:rsid w:val="00EE63EC"/>
    <w:rsid w:val="00EF2131"/>
    <w:rsid w:val="00EF25EA"/>
    <w:rsid w:val="00EF54CE"/>
    <w:rsid w:val="00EF5BB6"/>
    <w:rsid w:val="00EF690E"/>
    <w:rsid w:val="00F02881"/>
    <w:rsid w:val="00F02BD8"/>
    <w:rsid w:val="00F12BE7"/>
    <w:rsid w:val="00F209A6"/>
    <w:rsid w:val="00F20A1F"/>
    <w:rsid w:val="00F22262"/>
    <w:rsid w:val="00F241D6"/>
    <w:rsid w:val="00F31190"/>
    <w:rsid w:val="00F37D81"/>
    <w:rsid w:val="00F40761"/>
    <w:rsid w:val="00F4349C"/>
    <w:rsid w:val="00F44BA4"/>
    <w:rsid w:val="00F44D64"/>
    <w:rsid w:val="00F44FFA"/>
    <w:rsid w:val="00F4792B"/>
    <w:rsid w:val="00F50A89"/>
    <w:rsid w:val="00F557E1"/>
    <w:rsid w:val="00F55C61"/>
    <w:rsid w:val="00F579B5"/>
    <w:rsid w:val="00F6090F"/>
    <w:rsid w:val="00F6304F"/>
    <w:rsid w:val="00F721B2"/>
    <w:rsid w:val="00F72FF5"/>
    <w:rsid w:val="00F76438"/>
    <w:rsid w:val="00F77789"/>
    <w:rsid w:val="00F8398F"/>
    <w:rsid w:val="00F87848"/>
    <w:rsid w:val="00F9141E"/>
    <w:rsid w:val="00F91F5E"/>
    <w:rsid w:val="00F93FA7"/>
    <w:rsid w:val="00F9437A"/>
    <w:rsid w:val="00F97AC0"/>
    <w:rsid w:val="00F97F58"/>
    <w:rsid w:val="00FA0A9B"/>
    <w:rsid w:val="00FA4974"/>
    <w:rsid w:val="00FA6753"/>
    <w:rsid w:val="00FA6997"/>
    <w:rsid w:val="00FB5AB9"/>
    <w:rsid w:val="00FC0593"/>
    <w:rsid w:val="00FC5914"/>
    <w:rsid w:val="00FD14BC"/>
    <w:rsid w:val="00FE1B1C"/>
    <w:rsid w:val="00FE48BD"/>
    <w:rsid w:val="00FE5796"/>
    <w:rsid w:val="00FE5BF4"/>
    <w:rsid w:val="00FF1D7F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041A5-89A5-494D-A4DE-89B62287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2BD8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262"/>
  </w:style>
  <w:style w:type="paragraph" w:styleId="Pieddepage">
    <w:name w:val="footer"/>
    <w:basedOn w:val="Normal"/>
    <w:link w:val="PieddepageCar"/>
    <w:uiPriority w:val="99"/>
    <w:unhideWhenUsed/>
    <w:rsid w:val="00F2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GRASSER</dc:creator>
  <cp:keywords/>
  <dc:description/>
  <cp:lastModifiedBy>Yannick GRASSER</cp:lastModifiedBy>
  <cp:revision>5</cp:revision>
  <dcterms:created xsi:type="dcterms:W3CDTF">2016-08-09T14:55:00Z</dcterms:created>
  <dcterms:modified xsi:type="dcterms:W3CDTF">2018-09-18T13:35:00Z</dcterms:modified>
</cp:coreProperties>
</file>